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220794BB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20794B9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220794BA" w14:textId="6ABF7550" w:rsidR="00A73F41" w:rsidRDefault="000F6F90">
            <w:pPr>
              <w:rPr>
                <w:b/>
              </w:rPr>
            </w:pPr>
            <w:r w:rsidRPr="000F6F90">
              <w:rPr>
                <w:b/>
              </w:rPr>
              <w:t>Demonstrate knowledge of quality concepts in the industrial textile fabrication industry</w:t>
            </w:r>
          </w:p>
        </w:tc>
      </w:tr>
      <w:tr w:rsidR="00A73F41" w14:paraId="220794C0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20794BC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20794BD" w14:textId="50F4294D" w:rsidR="00A73F41" w:rsidRDefault="000F6F9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220794BE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220794BF" w14:textId="41E14045" w:rsidR="00A73F41" w:rsidRDefault="000F6F9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20794C1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20794C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20794C2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20794C3" w14:textId="0AA34CA9" w:rsidR="00A73F41" w:rsidRDefault="00DB6D07">
            <w:r w:rsidRPr="00DB6D07">
              <w:t xml:space="preserve">People credited with this unit standard are able to demonstrate knowledge </w:t>
            </w:r>
            <w:proofErr w:type="gramStart"/>
            <w:r w:rsidRPr="00DB6D07">
              <w:t>of:</w:t>
            </w:r>
            <w:proofErr w:type="gramEnd"/>
            <w:r w:rsidRPr="00DB6D07">
              <w:t xml:space="preserve"> an overview of quality; customer focus; and quality </w:t>
            </w:r>
            <w:r w:rsidR="00637D71">
              <w:t>practices</w:t>
            </w:r>
            <w:r w:rsidR="00637D71" w:rsidRPr="00DB6D07">
              <w:t xml:space="preserve"> </w:t>
            </w:r>
            <w:r w:rsidRPr="00DB6D07">
              <w:t xml:space="preserve">in </w:t>
            </w:r>
            <w:r w:rsidR="00637D71">
              <w:t>the industrial textile fabrication industry</w:t>
            </w:r>
            <w:r w:rsidRPr="00DB6D07">
              <w:t>.</w:t>
            </w:r>
          </w:p>
        </w:tc>
      </w:tr>
    </w:tbl>
    <w:p w14:paraId="220794C5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20794C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20794C6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20794C7" w14:textId="4DCF566F" w:rsidR="00A73F41" w:rsidRDefault="00242D20">
            <w:r>
              <w:rPr>
                <w:rFonts w:cs="Arial"/>
                <w:color w:val="000000"/>
              </w:rPr>
              <w:t>Industrial Textile Fabrication</w:t>
            </w:r>
            <w:r w:rsidR="00A73F41">
              <w:t xml:space="preserve"> &gt; </w:t>
            </w:r>
            <w:r>
              <w:rPr>
                <w:rFonts w:cs="Arial"/>
                <w:color w:val="000000"/>
              </w:rPr>
              <w:t>Industrial Textile Fabrication Core Skills</w:t>
            </w:r>
          </w:p>
        </w:tc>
      </w:tr>
    </w:tbl>
    <w:p w14:paraId="220794C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20794C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20794CA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20794CB" w14:textId="2633AFD3" w:rsidR="00A73F41" w:rsidRDefault="00A73F41">
            <w:r>
              <w:t>Achieved</w:t>
            </w:r>
          </w:p>
        </w:tc>
      </w:tr>
    </w:tbl>
    <w:p w14:paraId="220794CD" w14:textId="77777777" w:rsidR="00A73F41" w:rsidRDefault="00A73F41"/>
    <w:p w14:paraId="220794DB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2CC0F3CF" w14:textId="4340422C" w:rsidR="00004208" w:rsidRDefault="00004208" w:rsidP="00004208">
      <w:pPr>
        <w:tabs>
          <w:tab w:val="left" w:pos="567"/>
        </w:tabs>
        <w:rPr>
          <w:rFonts w:cs="Arial"/>
        </w:rPr>
      </w:pPr>
    </w:p>
    <w:p w14:paraId="319E4D81" w14:textId="7A811085" w:rsidR="005B720F" w:rsidRDefault="005B720F" w:rsidP="005B720F">
      <w:pPr>
        <w:numPr>
          <w:ilvl w:val="0"/>
          <w:numId w:val="29"/>
        </w:num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It is recommended that people hold credit for </w:t>
      </w:r>
      <w:r>
        <w:t xml:space="preserve">Unit 23507, </w:t>
      </w:r>
      <w:r>
        <w:rPr>
          <w:i/>
        </w:rPr>
        <w:t>Apply quality standards in the industrial textile fabrication industry</w:t>
      </w:r>
      <w:r w:rsidRPr="00184532">
        <w:rPr>
          <w:rFonts w:cs="Arial"/>
        </w:rPr>
        <w:t>; or demonstrate equivalent knowledge and skills</w:t>
      </w:r>
      <w:r>
        <w:rPr>
          <w:rFonts w:cs="Arial"/>
        </w:rPr>
        <w:t xml:space="preserve"> before being assessed for this unit standard. </w:t>
      </w:r>
    </w:p>
    <w:p w14:paraId="481C92EF" w14:textId="77777777" w:rsidR="00FD1946" w:rsidRDefault="00FD1946" w:rsidP="00FD1946">
      <w:pPr>
        <w:tabs>
          <w:tab w:val="left" w:pos="567"/>
          <w:tab w:val="left" w:pos="1134"/>
          <w:tab w:val="left" w:pos="1417"/>
        </w:tabs>
        <w:ind w:left="930"/>
        <w:rPr>
          <w:rFonts w:cs="Arial"/>
        </w:rPr>
      </w:pPr>
    </w:p>
    <w:p w14:paraId="0B3DA78E" w14:textId="77777777" w:rsidR="00FD1946" w:rsidRPr="00B9791B" w:rsidRDefault="00FD1946" w:rsidP="00FD19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eastAsia="Arial" w:cs="Arial"/>
        </w:rPr>
        <w:t>2</w:t>
      </w:r>
      <w:r>
        <w:rPr>
          <w:rFonts w:eastAsia="Arial" w:cs="Arial"/>
        </w:rPr>
        <w:tab/>
      </w: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</w:t>
      </w:r>
      <w:r>
        <w:rPr>
          <w:rFonts w:eastAsia="Arial" w:cs="Arial"/>
        </w:rPr>
        <w:t>manufacturer’s</w:t>
      </w:r>
      <w:r w:rsidRPr="2DEAD5B9">
        <w:rPr>
          <w:rFonts w:eastAsia="Arial" w:cs="Arial"/>
        </w:rPr>
        <w:t xml:space="preserve"> information</w:t>
      </w:r>
      <w:r>
        <w:rPr>
          <w:rFonts w:eastAsia="Arial" w:cs="Arial"/>
        </w:rPr>
        <w:t xml:space="preserve">, </w:t>
      </w:r>
      <w:r w:rsidRPr="2DEAD5B9">
        <w:rPr>
          <w:rFonts w:eastAsia="Arial" w:cs="Arial"/>
        </w:rPr>
        <w:t>company</w:t>
      </w:r>
      <w:r>
        <w:rPr>
          <w:rFonts w:eastAsia="Arial" w:cs="Arial"/>
        </w:rPr>
        <w:t xml:space="preserve"> requirements</w:t>
      </w:r>
      <w:r w:rsidRPr="2DEAD5B9">
        <w:rPr>
          <w:rFonts w:eastAsia="Arial" w:cs="Arial"/>
        </w:rPr>
        <w:t xml:space="preserve">, </w:t>
      </w:r>
      <w:r>
        <w:rPr>
          <w:rFonts w:eastAsia="Arial" w:cs="Arial"/>
        </w:rPr>
        <w:t>industry guidelines</w:t>
      </w:r>
      <w:r w:rsidRPr="2DEAD5B9">
        <w:rPr>
          <w:rFonts w:eastAsia="Arial" w:cs="Arial"/>
        </w:rPr>
        <w:t xml:space="preserve">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5751A610" w14:textId="77777777" w:rsidR="00FD1946" w:rsidRPr="00587CC7" w:rsidRDefault="00FD1946" w:rsidP="00FD19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725C857B" w14:textId="77777777" w:rsidR="00FD1946" w:rsidRDefault="00FD1946" w:rsidP="00FD1946">
      <w:pPr>
        <w:pStyle w:val="StyleBefore6ptAfter6pt"/>
        <w:numPr>
          <w:ilvl w:val="0"/>
          <w:numId w:val="30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Health and Safety at Work Act </w:t>
      </w:r>
      <w:proofErr w:type="gramStart"/>
      <w:r w:rsidRPr="2DEAD5B9">
        <w:rPr>
          <w:rFonts w:eastAsia="Arial" w:cs="Arial"/>
        </w:rPr>
        <w:t>2015;</w:t>
      </w:r>
      <w:proofErr w:type="gramEnd"/>
      <w:r w:rsidRPr="2DEAD5B9">
        <w:rPr>
          <w:rFonts w:eastAsia="Arial" w:cs="Arial"/>
        </w:rPr>
        <w:t xml:space="preserve"> and any subsequent amendments and replacements.</w:t>
      </w:r>
      <w:r>
        <w:rPr>
          <w:rFonts w:eastAsia="Arial" w:cs="Arial"/>
        </w:rPr>
        <w:t xml:space="preserve"> </w:t>
      </w:r>
    </w:p>
    <w:p w14:paraId="6279BF6F" w14:textId="77777777" w:rsidR="00FD1946" w:rsidRPr="00587CC7" w:rsidRDefault="00FD1946" w:rsidP="00FD19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73B1F9FC" w14:textId="77777777" w:rsidR="00FD1946" w:rsidRPr="00587CC7" w:rsidRDefault="00FD1946" w:rsidP="00FD19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587CC7">
        <w:rPr>
          <w:rFonts w:cs="Arial"/>
        </w:rPr>
        <w:t>Definition</w:t>
      </w:r>
      <w:r>
        <w:rPr>
          <w:rFonts w:cs="Arial"/>
        </w:rPr>
        <w:t>s</w:t>
      </w:r>
    </w:p>
    <w:p w14:paraId="0DD031A2" w14:textId="77777777" w:rsidR="00FD1946" w:rsidRDefault="00FD1946" w:rsidP="00FD1946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070CDBB6" w14:textId="77777777" w:rsidR="00FD1946" w:rsidRPr="004A5090" w:rsidRDefault="00FD1946" w:rsidP="00FD1946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 xml:space="preserve">Industry guidelines </w:t>
      </w:r>
      <w:r>
        <w:rPr>
          <w:rFonts w:eastAsia="Arial" w:cs="Arial"/>
          <w:iCs/>
        </w:rPr>
        <w:t>refers to those practices and procedures commonly used as standard procedures to produce items of acceptable merchantable quality in the industrial textile fabrication industry such as related textbook descriptors.</w:t>
      </w:r>
    </w:p>
    <w:p w14:paraId="13559004" w14:textId="77777777" w:rsidR="00FD1946" w:rsidRDefault="00FD1946" w:rsidP="00FD1946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>Manufacturer’s</w:t>
      </w:r>
      <w:r w:rsidRPr="2DEAD5B9">
        <w:rPr>
          <w:rFonts w:eastAsia="Arial" w:cs="Arial"/>
          <w:i/>
          <w:iCs/>
        </w:rPr>
        <w:t xml:space="preserve"> information</w:t>
      </w:r>
      <w:r w:rsidRPr="2DEAD5B9">
        <w:rPr>
          <w:rFonts w:eastAsia="Arial" w:cs="Arial"/>
        </w:rPr>
        <w:t xml:space="preserve"> </w:t>
      </w:r>
      <w:r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machine or product detailing operation; installation and servicing procedures; manufacturer instructions; technical terms and descriptions; and detailed illustrations.</w:t>
      </w:r>
    </w:p>
    <w:p w14:paraId="220794DF" w14:textId="77777777" w:rsidR="00A73F41" w:rsidRDefault="00A73F41">
      <w:pPr>
        <w:tabs>
          <w:tab w:val="left" w:pos="567"/>
        </w:tabs>
        <w:rPr>
          <w:rFonts w:cs="Arial"/>
        </w:rPr>
      </w:pPr>
    </w:p>
    <w:p w14:paraId="220794E0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220794E1" w14:textId="77777777" w:rsidR="00A73F41" w:rsidRDefault="00A73F41">
      <w:pPr>
        <w:tabs>
          <w:tab w:val="left" w:pos="567"/>
        </w:tabs>
        <w:rPr>
          <w:rFonts w:cs="Arial"/>
        </w:rPr>
      </w:pPr>
    </w:p>
    <w:p w14:paraId="220794E2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782EB161" w14:textId="77777777" w:rsidR="00597FD8" w:rsidRDefault="00597FD8" w:rsidP="00597FD8">
      <w:pPr>
        <w:tabs>
          <w:tab w:val="left" w:pos="1134"/>
          <w:tab w:val="left" w:pos="2552"/>
          <w:tab w:val="left" w:pos="7797"/>
        </w:tabs>
        <w:ind w:left="1123" w:hanging="1123"/>
      </w:pPr>
    </w:p>
    <w:p w14:paraId="3257BE51" w14:textId="77777777" w:rsidR="00597FD8" w:rsidRDefault="00597FD8" w:rsidP="00597FD8">
      <w:pPr>
        <w:tabs>
          <w:tab w:val="left" w:pos="2260"/>
        </w:tabs>
      </w:pPr>
      <w:r>
        <w:t>Demonstrate knowledge of an overview of quality.</w:t>
      </w:r>
    </w:p>
    <w:p w14:paraId="6B2CE870" w14:textId="77777777" w:rsidR="00597FD8" w:rsidRDefault="00597FD8" w:rsidP="00597FD8">
      <w:pPr>
        <w:tabs>
          <w:tab w:val="left" w:pos="2260"/>
        </w:tabs>
        <w:ind w:left="1123" w:hanging="1123"/>
      </w:pPr>
    </w:p>
    <w:p w14:paraId="34DE07AD" w14:textId="77777777" w:rsidR="00597FD8" w:rsidRDefault="00597FD8" w:rsidP="00597FD8">
      <w:pPr>
        <w:tabs>
          <w:tab w:val="left" w:pos="2260"/>
        </w:tabs>
        <w:ind w:left="1123" w:hanging="1123"/>
        <w:rPr>
          <w:b/>
        </w:rPr>
      </w:pPr>
      <w:r>
        <w:rPr>
          <w:b/>
        </w:rPr>
        <w:t>Performance criteria</w:t>
      </w:r>
    </w:p>
    <w:p w14:paraId="44D93C68" w14:textId="77777777" w:rsidR="00597FD8" w:rsidRDefault="00597FD8" w:rsidP="00597FD8">
      <w:pPr>
        <w:tabs>
          <w:tab w:val="left" w:pos="2260"/>
        </w:tabs>
        <w:ind w:left="1123" w:hanging="1123"/>
      </w:pPr>
    </w:p>
    <w:p w14:paraId="5CEF4356" w14:textId="2B806929" w:rsidR="00597FD8" w:rsidRDefault="00597FD8" w:rsidP="00597FD8">
      <w:pPr>
        <w:tabs>
          <w:tab w:val="left" w:pos="0"/>
          <w:tab w:val="left" w:pos="1134"/>
          <w:tab w:val="left" w:pos="2551"/>
        </w:tabs>
        <w:ind w:left="2552" w:hanging="2552"/>
        <w:rPr>
          <w:rFonts w:cs="Arial"/>
        </w:rPr>
      </w:pPr>
      <w:r>
        <w:t>1.1</w:t>
      </w:r>
      <w:r>
        <w:tab/>
      </w:r>
      <w:r w:rsidR="000B5481">
        <w:t>Awareness</w:t>
      </w:r>
      <w:r>
        <w:t xml:space="preserve"> </w:t>
      </w:r>
      <w:r w:rsidR="000B5481">
        <w:t xml:space="preserve">of quality levels </w:t>
      </w:r>
      <w:r>
        <w:t>is described.</w:t>
      </w:r>
    </w:p>
    <w:p w14:paraId="61F7271C" w14:textId="77777777" w:rsidR="00597FD8" w:rsidRDefault="00597FD8" w:rsidP="00597FD8">
      <w:pPr>
        <w:tabs>
          <w:tab w:val="left" w:pos="2260"/>
        </w:tabs>
        <w:ind w:left="1123" w:hanging="1123"/>
      </w:pPr>
    </w:p>
    <w:p w14:paraId="61A45A73" w14:textId="784F017D" w:rsidR="00597FD8" w:rsidRDefault="00597FD8" w:rsidP="00597FD8">
      <w:pPr>
        <w:tabs>
          <w:tab w:val="left" w:pos="2260"/>
        </w:tabs>
        <w:ind w:left="1123" w:hanging="1123"/>
      </w:pPr>
      <w:r>
        <w:t>1.2</w:t>
      </w:r>
      <w:r>
        <w:tab/>
        <w:t>Quality management is described.</w:t>
      </w:r>
    </w:p>
    <w:p w14:paraId="792EE296" w14:textId="77777777" w:rsidR="00597FD8" w:rsidRDefault="00597FD8" w:rsidP="00597FD8">
      <w:pPr>
        <w:tabs>
          <w:tab w:val="left" w:pos="2260"/>
        </w:tabs>
        <w:ind w:left="1123" w:hanging="1123"/>
      </w:pPr>
    </w:p>
    <w:p w14:paraId="16B79B84" w14:textId="645F817A" w:rsidR="00597FD8" w:rsidRDefault="00597FD8" w:rsidP="00597FD8">
      <w:pPr>
        <w:tabs>
          <w:tab w:val="left" w:pos="1080"/>
          <w:tab w:val="left" w:pos="2260"/>
          <w:tab w:val="left" w:pos="2520"/>
        </w:tabs>
        <w:ind w:left="2520" w:hanging="2520"/>
      </w:pPr>
      <w:r>
        <w:tab/>
        <w:t>Range</w:t>
      </w:r>
      <w:r>
        <w:tab/>
        <w:t>inspection, quality control, quality assurance.</w:t>
      </w:r>
    </w:p>
    <w:p w14:paraId="013A9FD4" w14:textId="77777777" w:rsidR="005F601D" w:rsidRDefault="005F601D" w:rsidP="00597FD8">
      <w:pPr>
        <w:tabs>
          <w:tab w:val="left" w:pos="1080"/>
          <w:tab w:val="left" w:pos="2260"/>
          <w:tab w:val="left" w:pos="2520"/>
        </w:tabs>
        <w:ind w:left="2520" w:hanging="2520"/>
      </w:pPr>
    </w:p>
    <w:p w14:paraId="48383466" w14:textId="5343D8FE" w:rsidR="005F601D" w:rsidRDefault="005F601D" w:rsidP="00597FD8">
      <w:pPr>
        <w:tabs>
          <w:tab w:val="left" w:pos="1080"/>
          <w:tab w:val="left" w:pos="2260"/>
          <w:tab w:val="left" w:pos="2520"/>
        </w:tabs>
        <w:ind w:left="2520" w:hanging="2520"/>
      </w:pPr>
      <w:r>
        <w:t>1.3</w:t>
      </w:r>
      <w:r>
        <w:tab/>
        <w:t>Q</w:t>
      </w:r>
      <w:r w:rsidRPr="005F601D">
        <w:t xml:space="preserve">uality culture </w:t>
      </w:r>
      <w:r>
        <w:t>within an organisation is</w:t>
      </w:r>
      <w:r w:rsidRPr="005F601D">
        <w:t xml:space="preserve"> described</w:t>
      </w:r>
      <w:r>
        <w:t>.</w:t>
      </w:r>
    </w:p>
    <w:p w14:paraId="1CD5D6B8" w14:textId="77777777" w:rsidR="00597FD8" w:rsidRDefault="00597FD8" w:rsidP="00683918">
      <w:pPr>
        <w:tabs>
          <w:tab w:val="left" w:pos="0"/>
          <w:tab w:val="left" w:pos="1134"/>
          <w:tab w:val="left" w:pos="2552"/>
        </w:tabs>
      </w:pPr>
    </w:p>
    <w:p w14:paraId="529B1A6C" w14:textId="239EB8DC" w:rsidR="00597FD8" w:rsidRDefault="00597FD8" w:rsidP="00597FD8">
      <w:pPr>
        <w:tabs>
          <w:tab w:val="left" w:pos="1134"/>
          <w:tab w:val="left" w:pos="2552"/>
          <w:tab w:val="left" w:pos="7797"/>
        </w:tabs>
        <w:ind w:left="1123" w:hanging="1123"/>
        <w:rPr>
          <w:b/>
        </w:rPr>
      </w:pPr>
      <w:r>
        <w:rPr>
          <w:rFonts w:cs="Arial"/>
          <w:b/>
        </w:rPr>
        <w:t xml:space="preserve">Outcome </w:t>
      </w:r>
      <w:r>
        <w:rPr>
          <w:b/>
        </w:rPr>
        <w:t>2</w:t>
      </w:r>
    </w:p>
    <w:p w14:paraId="23518950" w14:textId="77777777" w:rsidR="00597FD8" w:rsidRDefault="00597FD8" w:rsidP="00597FD8">
      <w:pPr>
        <w:tabs>
          <w:tab w:val="left" w:pos="1134"/>
          <w:tab w:val="left" w:pos="2552"/>
          <w:tab w:val="left" w:pos="7797"/>
        </w:tabs>
        <w:ind w:left="1123" w:hanging="1123"/>
      </w:pPr>
    </w:p>
    <w:p w14:paraId="0A0D8102" w14:textId="77777777" w:rsidR="00597FD8" w:rsidRDefault="00597FD8" w:rsidP="00597FD8">
      <w:pPr>
        <w:tabs>
          <w:tab w:val="left" w:pos="2260"/>
        </w:tabs>
      </w:pPr>
      <w:r>
        <w:t>Demonstrate knowledge of customer focus.</w:t>
      </w:r>
    </w:p>
    <w:p w14:paraId="431ACD05" w14:textId="77777777" w:rsidR="00597FD8" w:rsidRDefault="00597FD8" w:rsidP="00597FD8">
      <w:pPr>
        <w:tabs>
          <w:tab w:val="left" w:pos="2260"/>
        </w:tabs>
        <w:ind w:left="1123" w:hanging="1123"/>
        <w:rPr>
          <w:b/>
          <w:u w:val="single"/>
        </w:rPr>
      </w:pPr>
    </w:p>
    <w:p w14:paraId="7638017E" w14:textId="77777777" w:rsidR="00597FD8" w:rsidRDefault="00597FD8" w:rsidP="00597FD8">
      <w:pPr>
        <w:tabs>
          <w:tab w:val="left" w:pos="2260"/>
        </w:tabs>
        <w:ind w:left="1123" w:hanging="1123"/>
        <w:rPr>
          <w:b/>
        </w:rPr>
      </w:pPr>
      <w:r>
        <w:rPr>
          <w:b/>
        </w:rPr>
        <w:t>Performance criteria</w:t>
      </w:r>
    </w:p>
    <w:p w14:paraId="5D9E4651" w14:textId="77777777" w:rsidR="00597FD8" w:rsidRDefault="00597FD8" w:rsidP="00597FD8">
      <w:pPr>
        <w:tabs>
          <w:tab w:val="left" w:pos="2260"/>
        </w:tabs>
        <w:ind w:left="1123" w:hanging="1123"/>
      </w:pPr>
    </w:p>
    <w:p w14:paraId="1BFC81E5" w14:textId="3EF71171" w:rsidR="00597FD8" w:rsidRDefault="00597FD8" w:rsidP="00597FD8">
      <w:pPr>
        <w:tabs>
          <w:tab w:val="left" w:pos="0"/>
          <w:tab w:val="left" w:pos="1134"/>
        </w:tabs>
        <w:ind w:left="1134" w:hanging="1134"/>
      </w:pPr>
      <w:r>
        <w:t>2.1</w:t>
      </w:r>
      <w:r>
        <w:tab/>
        <w:t>External and internal customer</w:t>
      </w:r>
      <w:r w:rsidR="00755B21">
        <w:t xml:space="preserve"> relationship</w:t>
      </w:r>
      <w:r>
        <w:t>s are described.</w:t>
      </w:r>
    </w:p>
    <w:p w14:paraId="1613158F" w14:textId="752EDBE6" w:rsidR="00F02955" w:rsidRDefault="00F02955" w:rsidP="00597FD8">
      <w:pPr>
        <w:tabs>
          <w:tab w:val="left" w:pos="0"/>
          <w:tab w:val="left" w:pos="1134"/>
        </w:tabs>
        <w:ind w:left="1134" w:hanging="1134"/>
      </w:pPr>
    </w:p>
    <w:p w14:paraId="21B6F54D" w14:textId="1D6D674B" w:rsidR="00F02955" w:rsidRDefault="00F02955" w:rsidP="00597FD8">
      <w:pPr>
        <w:tabs>
          <w:tab w:val="left" w:pos="0"/>
          <w:tab w:val="left" w:pos="1134"/>
        </w:tabs>
        <w:ind w:left="1134" w:hanging="1134"/>
        <w:rPr>
          <w:rFonts w:cs="Arial"/>
        </w:rPr>
      </w:pPr>
      <w:r>
        <w:tab/>
        <w:t>Range</w:t>
      </w:r>
      <w:r>
        <w:tab/>
        <w:t>d</w:t>
      </w:r>
      <w:r w:rsidR="00BF22A8">
        <w:t>irect retail</w:t>
      </w:r>
      <w:r>
        <w:t>, commercial</w:t>
      </w:r>
      <w:r w:rsidR="006D7B65">
        <w:t xml:space="preserve">, </w:t>
      </w:r>
      <w:r w:rsidR="006D7B65" w:rsidRPr="00B24831">
        <w:t>colleagues</w:t>
      </w:r>
      <w:r w:rsidR="00B24831">
        <w:t>.</w:t>
      </w:r>
    </w:p>
    <w:p w14:paraId="410FFA52" w14:textId="77777777" w:rsidR="00597FD8" w:rsidRDefault="00597FD8" w:rsidP="00597FD8">
      <w:pPr>
        <w:tabs>
          <w:tab w:val="left" w:pos="2260"/>
        </w:tabs>
        <w:ind w:left="1123" w:hanging="1123"/>
      </w:pPr>
    </w:p>
    <w:p w14:paraId="1D02E43F" w14:textId="67DFB0E0" w:rsidR="00597FD8" w:rsidRDefault="00597FD8" w:rsidP="00597FD8">
      <w:pPr>
        <w:tabs>
          <w:tab w:val="left" w:pos="0"/>
          <w:tab w:val="left" w:pos="1134"/>
        </w:tabs>
        <w:ind w:left="1134" w:hanging="1134"/>
      </w:pPr>
      <w:r>
        <w:t>2.2</w:t>
      </w:r>
      <w:r>
        <w:tab/>
      </w:r>
      <w:r w:rsidR="00FE54A0">
        <w:t>C</w:t>
      </w:r>
      <w:r>
        <w:t>ustomer focus is described.</w:t>
      </w:r>
    </w:p>
    <w:p w14:paraId="11976A0B" w14:textId="78CBEC1A" w:rsidR="006569DB" w:rsidRDefault="006569DB" w:rsidP="00597FD8">
      <w:pPr>
        <w:tabs>
          <w:tab w:val="left" w:pos="0"/>
          <w:tab w:val="left" w:pos="1134"/>
        </w:tabs>
        <w:ind w:left="1134" w:hanging="1134"/>
      </w:pPr>
    </w:p>
    <w:p w14:paraId="422DA5EB" w14:textId="6B1D5250" w:rsidR="006569DB" w:rsidRDefault="006569DB" w:rsidP="00597FD8">
      <w:pPr>
        <w:tabs>
          <w:tab w:val="left" w:pos="0"/>
          <w:tab w:val="left" w:pos="1134"/>
        </w:tabs>
        <w:ind w:left="1134" w:hanging="1134"/>
        <w:rPr>
          <w:rFonts w:cs="Arial"/>
        </w:rPr>
      </w:pPr>
      <w:r>
        <w:tab/>
        <w:t>Range</w:t>
      </w:r>
      <w:r>
        <w:tab/>
        <w:t xml:space="preserve">budget, </w:t>
      </w:r>
      <w:r w:rsidR="007F6F42">
        <w:t xml:space="preserve">job </w:t>
      </w:r>
      <w:r w:rsidR="001035FA">
        <w:t>specifications</w:t>
      </w:r>
      <w:r w:rsidR="00BF4923">
        <w:t xml:space="preserve">, features, fit for purpose, </w:t>
      </w:r>
      <w:r>
        <w:t>quality</w:t>
      </w:r>
      <w:r w:rsidR="00BF4923">
        <w:t xml:space="preserve">. </w:t>
      </w:r>
    </w:p>
    <w:p w14:paraId="75AD6A40" w14:textId="77777777" w:rsidR="00E84B8B" w:rsidRDefault="00E84B8B" w:rsidP="00597FD8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</w:p>
    <w:p w14:paraId="1B6F7089" w14:textId="5FBE7596" w:rsidR="00597FD8" w:rsidRDefault="00597FD8" w:rsidP="00597FD8">
      <w:pPr>
        <w:tabs>
          <w:tab w:val="left" w:pos="1134"/>
          <w:tab w:val="left" w:pos="2552"/>
          <w:tab w:val="left" w:pos="7797"/>
        </w:tabs>
        <w:ind w:left="1123" w:hanging="1123"/>
        <w:rPr>
          <w:b/>
        </w:rPr>
      </w:pPr>
      <w:r>
        <w:rPr>
          <w:rFonts w:cs="Arial"/>
          <w:b/>
        </w:rPr>
        <w:t>Outcome</w:t>
      </w:r>
      <w:r>
        <w:rPr>
          <w:b/>
        </w:rPr>
        <w:t xml:space="preserve"> 3</w:t>
      </w:r>
    </w:p>
    <w:p w14:paraId="28B1E212" w14:textId="77777777" w:rsidR="00B47759" w:rsidRDefault="00B47759" w:rsidP="00597FD8">
      <w:pPr>
        <w:tabs>
          <w:tab w:val="left" w:pos="1134"/>
          <w:tab w:val="left" w:pos="2552"/>
          <w:tab w:val="left" w:pos="7797"/>
        </w:tabs>
        <w:ind w:left="1123" w:hanging="1123"/>
        <w:rPr>
          <w:b/>
        </w:rPr>
      </w:pPr>
    </w:p>
    <w:p w14:paraId="4686B122" w14:textId="36F6E50A" w:rsidR="00597FD8" w:rsidRDefault="00597FD8" w:rsidP="00597FD8">
      <w:pPr>
        <w:tabs>
          <w:tab w:val="left" w:pos="2260"/>
        </w:tabs>
      </w:pPr>
      <w:r>
        <w:t xml:space="preserve">Demonstrate knowledge of quality </w:t>
      </w:r>
      <w:r w:rsidR="005F601D">
        <w:t>practices in the industrial textile fabrication industry</w:t>
      </w:r>
      <w:r>
        <w:t>.</w:t>
      </w:r>
    </w:p>
    <w:p w14:paraId="15306310" w14:textId="77777777" w:rsidR="00E84B8B" w:rsidRDefault="00E84B8B" w:rsidP="00597FD8">
      <w:pPr>
        <w:tabs>
          <w:tab w:val="left" w:pos="2260"/>
        </w:tabs>
        <w:ind w:left="1123" w:hanging="1123"/>
        <w:rPr>
          <w:b/>
          <w:u w:val="single"/>
        </w:rPr>
      </w:pPr>
    </w:p>
    <w:p w14:paraId="7BEFD594" w14:textId="6851EAE6" w:rsidR="00597FD8" w:rsidRDefault="00597FD8" w:rsidP="00597FD8">
      <w:pPr>
        <w:tabs>
          <w:tab w:val="left" w:pos="2260"/>
        </w:tabs>
        <w:ind w:left="1123" w:hanging="1123"/>
        <w:rPr>
          <w:b/>
        </w:rPr>
      </w:pPr>
      <w:r>
        <w:rPr>
          <w:b/>
        </w:rPr>
        <w:t>Performance criteria</w:t>
      </w:r>
    </w:p>
    <w:p w14:paraId="5E0B6029" w14:textId="77777777" w:rsidR="00E84B8B" w:rsidRDefault="00E84B8B" w:rsidP="00597FD8">
      <w:pPr>
        <w:tabs>
          <w:tab w:val="left" w:pos="2260"/>
        </w:tabs>
        <w:ind w:left="1123" w:hanging="1123"/>
      </w:pPr>
    </w:p>
    <w:p w14:paraId="74718778" w14:textId="585E33BD" w:rsidR="00E84B8B" w:rsidRDefault="00597FD8" w:rsidP="00597FD8">
      <w:pPr>
        <w:tabs>
          <w:tab w:val="left" w:pos="0"/>
          <w:tab w:val="left" w:pos="1134"/>
        </w:tabs>
        <w:ind w:left="1134" w:hanging="1134"/>
      </w:pPr>
      <w:r>
        <w:t>3.1</w:t>
      </w:r>
      <w:r w:rsidR="00E84B8B">
        <w:tab/>
      </w:r>
      <w:r w:rsidR="005F601D">
        <w:t xml:space="preserve">Quality checks are described. </w:t>
      </w:r>
      <w:r w:rsidR="005F601D">
        <w:tab/>
      </w:r>
    </w:p>
    <w:p w14:paraId="0F18DD6F" w14:textId="77777777" w:rsidR="00E84B8B" w:rsidRDefault="00E84B8B" w:rsidP="00597FD8">
      <w:pPr>
        <w:tabs>
          <w:tab w:val="left" w:pos="0"/>
          <w:tab w:val="left" w:pos="1134"/>
        </w:tabs>
        <w:ind w:left="1134" w:hanging="1134"/>
      </w:pPr>
    </w:p>
    <w:p w14:paraId="471B1219" w14:textId="240ECF7E" w:rsidR="005F601D" w:rsidRDefault="00E84B8B" w:rsidP="00897988">
      <w:pPr>
        <w:tabs>
          <w:tab w:val="left" w:pos="0"/>
          <w:tab w:val="left" w:pos="1134"/>
        </w:tabs>
        <w:ind w:left="2265" w:hanging="2265"/>
      </w:pPr>
      <w:r>
        <w:tab/>
      </w:r>
      <w:r w:rsidR="005F601D">
        <w:t>Range</w:t>
      </w:r>
      <w:r w:rsidR="005F601D">
        <w:tab/>
        <w:t>product dimensions, fabric flaws and damage, seams and hems, stitching</w:t>
      </w:r>
      <w:r>
        <w:t>, welding</w:t>
      </w:r>
      <w:r w:rsidR="005F601D">
        <w:t xml:space="preserve">, </w:t>
      </w:r>
      <w:proofErr w:type="gramStart"/>
      <w:r w:rsidR="005F601D">
        <w:t>accessories</w:t>
      </w:r>
      <w:proofErr w:type="gramEnd"/>
      <w:r w:rsidR="005F601D">
        <w:t xml:space="preserve"> and attachments. </w:t>
      </w:r>
    </w:p>
    <w:p w14:paraId="2CBE52F6" w14:textId="77777777" w:rsidR="00E84B8B" w:rsidRDefault="00E84B8B" w:rsidP="00597FD8">
      <w:pPr>
        <w:tabs>
          <w:tab w:val="left" w:pos="0"/>
          <w:tab w:val="left" w:pos="1134"/>
        </w:tabs>
        <w:ind w:left="1134" w:hanging="1134"/>
      </w:pPr>
    </w:p>
    <w:p w14:paraId="1F9394B5" w14:textId="70D341F7" w:rsidR="00E84B8B" w:rsidRDefault="00E84B8B" w:rsidP="00B24831">
      <w:pPr>
        <w:pStyle w:val="ListParagraph"/>
        <w:numPr>
          <w:ilvl w:val="1"/>
          <w:numId w:val="30"/>
        </w:numPr>
        <w:tabs>
          <w:tab w:val="left" w:pos="1134"/>
          <w:tab w:val="left" w:pos="2552"/>
        </w:tabs>
        <w:ind w:left="1140"/>
      </w:pPr>
      <w:r>
        <w:t xml:space="preserve">Procedures for </w:t>
      </w:r>
      <w:r w:rsidR="008F57BD">
        <w:t xml:space="preserve">quality </w:t>
      </w:r>
      <w:r w:rsidR="00262E3A">
        <w:t>practice</w:t>
      </w:r>
      <w:r w:rsidR="008F57BD">
        <w:t>s</w:t>
      </w:r>
      <w:r w:rsidRPr="00E84B8B">
        <w:t xml:space="preserve"> are </w:t>
      </w:r>
      <w:r>
        <w:t>described</w:t>
      </w:r>
      <w:r w:rsidRPr="00E84B8B">
        <w:t xml:space="preserve">. </w:t>
      </w:r>
    </w:p>
    <w:p w14:paraId="530B28AF" w14:textId="6C2DA8CA" w:rsidR="00893985" w:rsidRDefault="00893985" w:rsidP="00893985">
      <w:pPr>
        <w:tabs>
          <w:tab w:val="left" w:pos="1134"/>
          <w:tab w:val="left" w:pos="2552"/>
        </w:tabs>
        <w:ind w:left="360"/>
      </w:pPr>
    </w:p>
    <w:p w14:paraId="2EB14F63" w14:textId="57E3271E" w:rsidR="00893985" w:rsidRDefault="00893985" w:rsidP="00B24831">
      <w:pPr>
        <w:tabs>
          <w:tab w:val="left" w:pos="1134"/>
          <w:tab w:val="left" w:pos="2552"/>
        </w:tabs>
        <w:ind w:left="2268" w:hanging="1908"/>
      </w:pPr>
      <w:r>
        <w:tab/>
        <w:t>Range</w:t>
      </w:r>
      <w:r>
        <w:tab/>
      </w:r>
      <w:r w:rsidR="001042C3" w:rsidRPr="00B24831">
        <w:t>self</w:t>
      </w:r>
      <w:r w:rsidR="006768C2" w:rsidRPr="00B24831">
        <w:t xml:space="preserve">-management </w:t>
      </w:r>
      <w:r w:rsidR="00A53FB4" w:rsidRPr="00B24831">
        <w:t>review</w:t>
      </w:r>
      <w:r w:rsidR="003D655D">
        <w:t>,</w:t>
      </w:r>
      <w:r w:rsidR="006768C2">
        <w:t xml:space="preserve"> </w:t>
      </w:r>
      <w:r>
        <w:t xml:space="preserve">peer review, </w:t>
      </w:r>
      <w:r w:rsidR="00197D97">
        <w:t xml:space="preserve">quality checklist, </w:t>
      </w:r>
      <w:r w:rsidR="00846C46" w:rsidRPr="00B24831">
        <w:t xml:space="preserve">fault </w:t>
      </w:r>
      <w:r w:rsidR="003913B4" w:rsidRPr="00B24831">
        <w:t>corrections</w:t>
      </w:r>
      <w:r w:rsidR="00846C46">
        <w:t xml:space="preserve">, </w:t>
      </w:r>
      <w:r w:rsidR="003E5BC3">
        <w:t xml:space="preserve">manufacturing </w:t>
      </w:r>
      <w:r w:rsidR="00197D97">
        <w:t xml:space="preserve">audit. </w:t>
      </w:r>
    </w:p>
    <w:p w14:paraId="220794F1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20794F2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220794F9" w14:textId="77777777" w:rsidTr="003F6732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20794F7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20794F8" w14:textId="3393A6C7" w:rsidR="00A73F41" w:rsidRDefault="00A914FE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4B1BC8">
              <w:rPr>
                <w:rFonts w:cs="Arial"/>
                <w:color w:val="000000"/>
              </w:rPr>
              <w:t>2025</w:t>
            </w:r>
          </w:p>
        </w:tc>
      </w:tr>
    </w:tbl>
    <w:p w14:paraId="220794FA" w14:textId="77777777" w:rsidR="00A73F41" w:rsidRDefault="00A73F41"/>
    <w:p w14:paraId="220794FB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22079500" w14:textId="77777777" w:rsidTr="004B1BC8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4FC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4FD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4F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4F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22079505" w14:textId="77777777" w:rsidTr="004B1BC8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501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502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503" w14:textId="72760C44" w:rsidR="00A73F41" w:rsidRDefault="00D179AD">
            <w:pPr>
              <w:keepNext/>
              <w:rPr>
                <w:rFonts w:cs="Arial"/>
              </w:rPr>
            </w:pPr>
            <w:r>
              <w:rPr>
                <w:rFonts w:cs="Arial"/>
                <w:color w:val="000000"/>
              </w:rPr>
              <w:t>26 March 2007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079504" w14:textId="4271E7ED" w:rsidR="00A73F41" w:rsidRDefault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4B1BC8" w14:paraId="77E258B6" w14:textId="77777777" w:rsidTr="004B1BC8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F50E5CA" w14:textId="77777777" w:rsidR="004B1BC8" w:rsidRDefault="004B1BC8" w:rsidP="004B1BC8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D8C3FF6" w14:textId="41722D29" w:rsidR="004B1BC8" w:rsidRDefault="004B1BC8" w:rsidP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87EA872" w14:textId="77777777" w:rsidR="004B1BC8" w:rsidRDefault="004B1BC8" w:rsidP="004B1BC8">
            <w:pPr>
              <w:keepNext/>
              <w:rPr>
                <w:rFonts w:cs="Arial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E10DC5A" w14:textId="13A30A3E" w:rsidR="004B1BC8" w:rsidRDefault="004B1BC8" w:rsidP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4B1BC8" w14:paraId="145A5195" w14:textId="77777777" w:rsidTr="004B1BC8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C47C94E" w14:textId="556A9194" w:rsidR="004B1BC8" w:rsidRDefault="004B1BC8" w:rsidP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902A79A" w14:textId="745FD126" w:rsidR="004B1BC8" w:rsidRDefault="004B1BC8" w:rsidP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5E498DD" w14:textId="77777777" w:rsidR="004B1BC8" w:rsidRDefault="004B1BC8" w:rsidP="004B1BC8">
            <w:pPr>
              <w:keepNext/>
              <w:rPr>
                <w:rFonts w:cs="Arial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DC90890" w14:textId="697C17C0" w:rsidR="004B1BC8" w:rsidRDefault="004B1BC8" w:rsidP="004B1BC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2079506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22079509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22079507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2079508" w14:textId="5167B415" w:rsidR="00A73F41" w:rsidRDefault="00D179AD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2207950A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1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207950B" w14:textId="77777777" w:rsidR="00A73F41" w:rsidRDefault="00A73F41"/>
    <w:p w14:paraId="2207950C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2207950D" w14:textId="77777777" w:rsidR="00A73F41" w:rsidRDefault="00A73F41">
      <w:pPr>
        <w:keepNext/>
        <w:keepLines/>
      </w:pPr>
    </w:p>
    <w:p w14:paraId="0BAEA042" w14:textId="009BFC38" w:rsidR="00476A65" w:rsidRDefault="00476A65" w:rsidP="00476A65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851C72">
        <w:t xml:space="preserve">MITO New Zealand Incorporated </w:t>
      </w:r>
      <w:hyperlink r:id="rId12" w:history="1">
        <w:r w:rsidR="00851C72" w:rsidRPr="00DC44E6">
          <w:rPr>
            <w:rStyle w:val="Hyperlink"/>
          </w:rPr>
          <w:t>info@mito.org.nz</w:t>
        </w:r>
      </w:hyperlink>
      <w:r>
        <w:rPr>
          <w:rFonts w:cs="Arial"/>
          <w:noProof/>
        </w:rPr>
        <w:t xml:space="preserve"> </w:t>
      </w:r>
      <w:r>
        <w:rPr>
          <w:rFonts w:cs="Arial"/>
          <w:color w:val="000000"/>
        </w:rPr>
        <w:t>if you wish to suggest changes to the content of this unit standard.</w:t>
      </w:r>
    </w:p>
    <w:p w14:paraId="2207950E" w14:textId="79109199" w:rsidR="00A73F41" w:rsidRDefault="00A73F41" w:rsidP="00476A65">
      <w:pPr>
        <w:keepNext/>
        <w:keepLines/>
      </w:pPr>
    </w:p>
    <w:sectPr w:rsidR="00A73F41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9511" w14:textId="77777777" w:rsidR="00184CC4" w:rsidRDefault="00184CC4">
      <w:r>
        <w:separator/>
      </w:r>
    </w:p>
  </w:endnote>
  <w:endnote w:type="continuationSeparator" w:id="0">
    <w:p w14:paraId="22079512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2207951D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9F1C877" w14:textId="3C9BEBC1" w:rsidR="00C218B5" w:rsidRDefault="00471E57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2207951B" w14:textId="41725DEF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C218B5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207951C" w14:textId="5246AF89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65FC7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207951E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7950F" w14:textId="77777777" w:rsidR="00184CC4" w:rsidRDefault="00184CC4">
      <w:r>
        <w:separator/>
      </w:r>
    </w:p>
  </w:footnote>
  <w:footnote w:type="continuationSeparator" w:id="0">
    <w:p w14:paraId="22079510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22079515" w14:textId="77777777" w:rsidTr="001F54BA">
      <w:tc>
        <w:tcPr>
          <w:tcW w:w="4927" w:type="dxa"/>
          <w:shd w:val="clear" w:color="auto" w:fill="auto"/>
        </w:tcPr>
        <w:p w14:paraId="22079513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22079514" w14:textId="7B27B01B" w:rsidR="00A73F41" w:rsidRDefault="00C462B5" w:rsidP="001F54BA">
          <w:pPr>
            <w:jc w:val="right"/>
          </w:pPr>
          <w:r>
            <w:t>23512</w:t>
          </w:r>
          <w:r w:rsidR="00A73F41">
            <w:t xml:space="preserve"> version </w:t>
          </w:r>
          <w:r w:rsidR="00471E57">
            <w:t>3</w:t>
          </w:r>
        </w:p>
      </w:tc>
    </w:tr>
    <w:tr w:rsidR="00A73F41" w14:paraId="22079518" w14:textId="77777777" w:rsidTr="001F54BA">
      <w:tc>
        <w:tcPr>
          <w:tcW w:w="4927" w:type="dxa"/>
          <w:shd w:val="clear" w:color="auto" w:fill="auto"/>
        </w:tcPr>
        <w:p w14:paraId="22079516" w14:textId="77777777" w:rsidR="00A73F41" w:rsidRDefault="00A73F41"/>
      </w:tc>
      <w:tc>
        <w:tcPr>
          <w:tcW w:w="4927" w:type="dxa"/>
          <w:shd w:val="clear" w:color="auto" w:fill="auto"/>
        </w:tcPr>
        <w:p w14:paraId="22079517" w14:textId="64CAEF3C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E54A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">
            <w:r w:rsidR="00FE54A0">
              <w:rPr>
                <w:noProof/>
              </w:rPr>
              <w:t>3</w:t>
            </w:r>
          </w:fldSimple>
        </w:p>
      </w:tc>
    </w:tr>
  </w:tbl>
  <w:p w14:paraId="22079519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2600D"/>
    <w:multiLevelType w:val="hybridMultilevel"/>
    <w:tmpl w:val="2A208A9A"/>
    <w:lvl w:ilvl="0" w:tplc="9BC6931C">
      <w:start w:val="1"/>
      <w:numFmt w:val="decimal"/>
      <w:lvlText w:val="%1"/>
      <w:lvlJc w:val="left"/>
      <w:pPr>
        <w:ind w:left="3198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708" w:hanging="360"/>
      </w:pPr>
    </w:lvl>
    <w:lvl w:ilvl="2" w:tplc="1409001B" w:tentative="1">
      <w:start w:val="1"/>
      <w:numFmt w:val="lowerRoman"/>
      <w:lvlText w:val="%3."/>
      <w:lvlJc w:val="right"/>
      <w:pPr>
        <w:ind w:left="4428" w:hanging="180"/>
      </w:pPr>
    </w:lvl>
    <w:lvl w:ilvl="3" w:tplc="1409000F" w:tentative="1">
      <w:start w:val="1"/>
      <w:numFmt w:val="decimal"/>
      <w:lvlText w:val="%4."/>
      <w:lvlJc w:val="left"/>
      <w:pPr>
        <w:ind w:left="5148" w:hanging="360"/>
      </w:pPr>
    </w:lvl>
    <w:lvl w:ilvl="4" w:tplc="14090019" w:tentative="1">
      <w:start w:val="1"/>
      <w:numFmt w:val="lowerLetter"/>
      <w:lvlText w:val="%5."/>
      <w:lvlJc w:val="left"/>
      <w:pPr>
        <w:ind w:left="5868" w:hanging="360"/>
      </w:pPr>
    </w:lvl>
    <w:lvl w:ilvl="5" w:tplc="1409001B" w:tentative="1">
      <w:start w:val="1"/>
      <w:numFmt w:val="lowerRoman"/>
      <w:lvlText w:val="%6."/>
      <w:lvlJc w:val="right"/>
      <w:pPr>
        <w:ind w:left="6588" w:hanging="180"/>
      </w:pPr>
    </w:lvl>
    <w:lvl w:ilvl="6" w:tplc="1409000F" w:tentative="1">
      <w:start w:val="1"/>
      <w:numFmt w:val="decimal"/>
      <w:lvlText w:val="%7."/>
      <w:lvlJc w:val="left"/>
      <w:pPr>
        <w:ind w:left="7308" w:hanging="360"/>
      </w:pPr>
    </w:lvl>
    <w:lvl w:ilvl="7" w:tplc="14090019" w:tentative="1">
      <w:start w:val="1"/>
      <w:numFmt w:val="lowerLetter"/>
      <w:lvlText w:val="%8."/>
      <w:lvlJc w:val="left"/>
      <w:pPr>
        <w:ind w:left="8028" w:hanging="360"/>
      </w:pPr>
    </w:lvl>
    <w:lvl w:ilvl="8" w:tplc="1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13370"/>
    <w:multiLevelType w:val="multilevel"/>
    <w:tmpl w:val="8E84D8C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5"/>
  </w:num>
  <w:num w:numId="5">
    <w:abstractNumId w:val="0"/>
  </w:num>
  <w:num w:numId="6">
    <w:abstractNumId w:val="21"/>
  </w:num>
  <w:num w:numId="7">
    <w:abstractNumId w:val="17"/>
  </w:num>
  <w:num w:numId="8">
    <w:abstractNumId w:val="2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18"/>
  </w:num>
  <w:num w:numId="14">
    <w:abstractNumId w:val="24"/>
  </w:num>
  <w:num w:numId="15">
    <w:abstractNumId w:val="12"/>
  </w:num>
  <w:num w:numId="16">
    <w:abstractNumId w:val="27"/>
  </w:num>
  <w:num w:numId="17">
    <w:abstractNumId w:val="11"/>
  </w:num>
  <w:num w:numId="18">
    <w:abstractNumId w:val="29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8"/>
  </w:num>
  <w:num w:numId="24">
    <w:abstractNumId w:val="10"/>
  </w:num>
  <w:num w:numId="25">
    <w:abstractNumId w:val="25"/>
  </w:num>
  <w:num w:numId="26">
    <w:abstractNumId w:val="28"/>
  </w:num>
  <w:num w:numId="27">
    <w:abstractNumId w:val="19"/>
  </w:num>
  <w:num w:numId="28">
    <w:abstractNumId w:val="7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04208"/>
    <w:rsid w:val="0007314D"/>
    <w:rsid w:val="000B5481"/>
    <w:rsid w:val="000F0938"/>
    <w:rsid w:val="000F6F90"/>
    <w:rsid w:val="001035FA"/>
    <w:rsid w:val="001042C3"/>
    <w:rsid w:val="00147F70"/>
    <w:rsid w:val="00154DB5"/>
    <w:rsid w:val="00173817"/>
    <w:rsid w:val="001828A5"/>
    <w:rsid w:val="00184CC4"/>
    <w:rsid w:val="00186D30"/>
    <w:rsid w:val="00197D97"/>
    <w:rsid w:val="001C641D"/>
    <w:rsid w:val="001F54BA"/>
    <w:rsid w:val="00242D20"/>
    <w:rsid w:val="00250047"/>
    <w:rsid w:val="00262E3A"/>
    <w:rsid w:val="002679DA"/>
    <w:rsid w:val="002F021D"/>
    <w:rsid w:val="003138CF"/>
    <w:rsid w:val="003913B4"/>
    <w:rsid w:val="00394910"/>
    <w:rsid w:val="003A28D4"/>
    <w:rsid w:val="003B10A8"/>
    <w:rsid w:val="003D1242"/>
    <w:rsid w:val="003D655D"/>
    <w:rsid w:val="003E5BC3"/>
    <w:rsid w:val="003F45BD"/>
    <w:rsid w:val="003F6732"/>
    <w:rsid w:val="00466903"/>
    <w:rsid w:val="00471E57"/>
    <w:rsid w:val="00473DB5"/>
    <w:rsid w:val="00476A65"/>
    <w:rsid w:val="004A5C11"/>
    <w:rsid w:val="004B1BC8"/>
    <w:rsid w:val="004C206C"/>
    <w:rsid w:val="00505F9D"/>
    <w:rsid w:val="005075E0"/>
    <w:rsid w:val="00522FD5"/>
    <w:rsid w:val="00597FD8"/>
    <w:rsid w:val="005B720F"/>
    <w:rsid w:val="005E0A3B"/>
    <w:rsid w:val="005F601D"/>
    <w:rsid w:val="00637D71"/>
    <w:rsid w:val="00645244"/>
    <w:rsid w:val="006569DB"/>
    <w:rsid w:val="006768C2"/>
    <w:rsid w:val="00683918"/>
    <w:rsid w:val="006D7B65"/>
    <w:rsid w:val="006E3E7E"/>
    <w:rsid w:val="00755B21"/>
    <w:rsid w:val="007872F6"/>
    <w:rsid w:val="007F6F42"/>
    <w:rsid w:val="008007A3"/>
    <w:rsid w:val="00825C1D"/>
    <w:rsid w:val="00831B89"/>
    <w:rsid w:val="00846C46"/>
    <w:rsid w:val="00851C72"/>
    <w:rsid w:val="008551CC"/>
    <w:rsid w:val="00857254"/>
    <w:rsid w:val="00881417"/>
    <w:rsid w:val="00884BFC"/>
    <w:rsid w:val="00893985"/>
    <w:rsid w:val="00897988"/>
    <w:rsid w:val="008F57BD"/>
    <w:rsid w:val="00913A1C"/>
    <w:rsid w:val="00953A9F"/>
    <w:rsid w:val="009A7453"/>
    <w:rsid w:val="009F6A04"/>
    <w:rsid w:val="00A53FB4"/>
    <w:rsid w:val="00A70C58"/>
    <w:rsid w:val="00A73F41"/>
    <w:rsid w:val="00A914FE"/>
    <w:rsid w:val="00AD1152"/>
    <w:rsid w:val="00AD26D0"/>
    <w:rsid w:val="00AF7BFC"/>
    <w:rsid w:val="00B02CDC"/>
    <w:rsid w:val="00B24008"/>
    <w:rsid w:val="00B24831"/>
    <w:rsid w:val="00B346B4"/>
    <w:rsid w:val="00B47759"/>
    <w:rsid w:val="00BB1DEE"/>
    <w:rsid w:val="00BC60EC"/>
    <w:rsid w:val="00BC77EA"/>
    <w:rsid w:val="00BD7532"/>
    <w:rsid w:val="00BF22A8"/>
    <w:rsid w:val="00BF4923"/>
    <w:rsid w:val="00BF6848"/>
    <w:rsid w:val="00C1705D"/>
    <w:rsid w:val="00C218B5"/>
    <w:rsid w:val="00C462B5"/>
    <w:rsid w:val="00C65FC7"/>
    <w:rsid w:val="00C9437C"/>
    <w:rsid w:val="00CA1A23"/>
    <w:rsid w:val="00CB26B0"/>
    <w:rsid w:val="00CD18D5"/>
    <w:rsid w:val="00D11DEA"/>
    <w:rsid w:val="00D179AD"/>
    <w:rsid w:val="00D66D4D"/>
    <w:rsid w:val="00DB6D07"/>
    <w:rsid w:val="00DC3918"/>
    <w:rsid w:val="00DF43F6"/>
    <w:rsid w:val="00E60CCA"/>
    <w:rsid w:val="00E84B8B"/>
    <w:rsid w:val="00EE3E61"/>
    <w:rsid w:val="00EF449B"/>
    <w:rsid w:val="00F02955"/>
    <w:rsid w:val="00F93EB3"/>
    <w:rsid w:val="00FA1A1D"/>
    <w:rsid w:val="00FD1946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20794B9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9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ito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886D-5E88-4322-AD4F-308560B10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CB84F-C9AC-4CC4-A647-C8E8CE8AC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0DFA5-23C8-4C4F-880B-98328EE146B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e6bc9b-0bfa-4c48-a02c-8b170e7b2ccd"/>
    <ds:schemaRef ds:uri="2d7a8d4b-6332-4617-a25b-1d0a6be8fb53"/>
  </ds:schemaRefs>
</ds:datastoreItem>
</file>

<file path=customXml/itemProps4.xml><?xml version="1.0" encoding="utf-8"?>
<ds:datastoreItem xmlns:ds="http://schemas.openxmlformats.org/officeDocument/2006/customXml" ds:itemID="{F4874964-4D92-43A1-861B-3C7097D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3660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2010-06-03T23:16:00Z</cp:lastPrinted>
  <dcterms:created xsi:type="dcterms:W3CDTF">2021-08-02T00:46:00Z</dcterms:created>
  <dcterms:modified xsi:type="dcterms:W3CDTF">2021-08-02T00:46:00Z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0x01010005314AAB13BA924BA8F17BC95BAE7F2E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